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44" w:rsidRPr="00323281" w:rsidRDefault="00432844" w:rsidP="00417D60">
      <w:pPr>
        <w:rPr>
          <w:sz w:val="20"/>
          <w:szCs w:val="20"/>
        </w:rPr>
      </w:pPr>
    </w:p>
    <w:p w:rsidR="00690913" w:rsidRPr="00323281" w:rsidRDefault="00290F10" w:rsidP="00690913">
      <w:pPr>
        <w:ind w:left="-1134"/>
        <w:rPr>
          <w:rFonts w:cs="Arial"/>
          <w:sz w:val="20"/>
          <w:szCs w:val="20"/>
        </w:rPr>
      </w:pPr>
      <w:r w:rsidRPr="00323281">
        <w:rPr>
          <w:rFonts w:cs="Arial"/>
          <w:sz w:val="20"/>
          <w:szCs w:val="20"/>
        </w:rPr>
        <w:t xml:space="preserve">      </w:t>
      </w:r>
      <w:r w:rsidR="00417D60" w:rsidRPr="00323281">
        <w:rPr>
          <w:rFonts w:cs="Arial"/>
          <w:sz w:val="20"/>
          <w:szCs w:val="20"/>
        </w:rPr>
        <w:t xml:space="preserve">     </w:t>
      </w:r>
      <w:r w:rsidRPr="00323281">
        <w:rPr>
          <w:rFonts w:cs="Arial"/>
          <w:sz w:val="20"/>
          <w:szCs w:val="20"/>
        </w:rPr>
        <w:t xml:space="preserve">      </w:t>
      </w:r>
      <w:r w:rsidR="00297FDC" w:rsidRPr="00323281">
        <w:rPr>
          <w:rFonts w:cs="Arial"/>
          <w:sz w:val="20"/>
          <w:szCs w:val="20"/>
        </w:rPr>
        <w:t xml:space="preserve">  </w:t>
      </w:r>
      <w:r w:rsidR="00417D60" w:rsidRPr="00323281">
        <w:rPr>
          <w:rFonts w:cs="Arial"/>
          <w:sz w:val="20"/>
          <w:szCs w:val="20"/>
        </w:rPr>
        <w:t xml:space="preserve">    </w:t>
      </w:r>
      <w:r w:rsidR="00980264">
        <w:rPr>
          <w:rFonts w:cs="Arial"/>
          <w:noProof/>
          <w:sz w:val="20"/>
          <w:szCs w:val="20"/>
          <w:lang w:eastAsia="en-GB"/>
        </w:rPr>
        <w:drawing>
          <wp:inline distT="0" distB="0" distL="0" distR="0">
            <wp:extent cx="6858430" cy="113813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_1390746937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800" cy="113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913" w:rsidRPr="00323281" w:rsidRDefault="00690913" w:rsidP="00980264">
      <w:pPr>
        <w:ind w:left="-1418"/>
        <w:rPr>
          <w:rFonts w:cs="Arial"/>
          <w:b/>
          <w:sz w:val="20"/>
          <w:szCs w:val="20"/>
        </w:rPr>
      </w:pPr>
    </w:p>
    <w:p w:rsidR="008D7E0C" w:rsidRPr="00323281" w:rsidRDefault="008D7E0C" w:rsidP="008D7E0C">
      <w:pPr>
        <w:spacing w:line="240" w:lineRule="auto"/>
        <w:ind w:left="-1134"/>
        <w:rPr>
          <w:rFonts w:cs="Arial"/>
          <w:b/>
          <w:sz w:val="28"/>
          <w:szCs w:val="28"/>
        </w:rPr>
      </w:pPr>
      <w:r w:rsidRPr="00323281">
        <w:rPr>
          <w:rFonts w:cs="Arial"/>
          <w:b/>
          <w:sz w:val="28"/>
          <w:szCs w:val="28"/>
        </w:rPr>
        <w:t xml:space="preserve">Animation Foundations </w:t>
      </w:r>
    </w:p>
    <w:p w:rsidR="008D7E0C" w:rsidRPr="00323281" w:rsidRDefault="008D7E0C" w:rsidP="008D7E0C">
      <w:pPr>
        <w:spacing w:line="240" w:lineRule="auto"/>
        <w:ind w:left="-1134"/>
        <w:rPr>
          <w:rFonts w:cs="Arial"/>
          <w:sz w:val="28"/>
          <w:szCs w:val="28"/>
        </w:rPr>
      </w:pPr>
      <w:r w:rsidRPr="00323281">
        <w:rPr>
          <w:rFonts w:cs="Arial"/>
          <w:b/>
          <w:sz w:val="28"/>
          <w:szCs w:val="28"/>
        </w:rPr>
        <w:t>Induction Training Hub 1</w:t>
      </w:r>
      <w:r w:rsidRPr="00323281">
        <w:rPr>
          <w:rFonts w:cs="Arial"/>
          <w:sz w:val="28"/>
          <w:szCs w:val="28"/>
        </w:rPr>
        <w:t xml:space="preserve"> – Stop Motion and Under Camera</w:t>
      </w:r>
      <w:r w:rsidR="00323281" w:rsidRPr="00323281">
        <w:rPr>
          <w:rFonts w:cs="Arial"/>
          <w:sz w:val="28"/>
          <w:szCs w:val="28"/>
        </w:rPr>
        <w:t xml:space="preserve"> techniques</w:t>
      </w:r>
      <w:r w:rsidRPr="00323281">
        <w:rPr>
          <w:rFonts w:cs="Arial"/>
          <w:sz w:val="28"/>
          <w:szCs w:val="28"/>
        </w:rPr>
        <w:t>.</w:t>
      </w:r>
    </w:p>
    <w:p w:rsidR="008D7E0C" w:rsidRPr="00323281" w:rsidRDefault="008D7E0C" w:rsidP="00323281">
      <w:pPr>
        <w:spacing w:line="240" w:lineRule="auto"/>
        <w:ind w:left="-1134"/>
        <w:rPr>
          <w:sz w:val="28"/>
          <w:szCs w:val="28"/>
        </w:rPr>
      </w:pPr>
      <w:r w:rsidRPr="00323281">
        <w:rPr>
          <w:b/>
          <w:sz w:val="28"/>
          <w:szCs w:val="28"/>
        </w:rPr>
        <w:t>A</w:t>
      </w:r>
      <w:r w:rsidR="002530B7" w:rsidRPr="00323281">
        <w:rPr>
          <w:b/>
          <w:sz w:val="28"/>
          <w:szCs w:val="28"/>
        </w:rPr>
        <w:t xml:space="preserve">ssignment </w:t>
      </w:r>
      <w:r w:rsidR="00632253" w:rsidRPr="00323281">
        <w:rPr>
          <w:b/>
          <w:sz w:val="28"/>
          <w:szCs w:val="28"/>
        </w:rPr>
        <w:t>1</w:t>
      </w:r>
      <w:r w:rsidR="00632253" w:rsidRPr="00323281">
        <w:rPr>
          <w:sz w:val="28"/>
          <w:szCs w:val="28"/>
        </w:rPr>
        <w:t xml:space="preserve"> –</w:t>
      </w:r>
      <w:r w:rsidR="002530B7" w:rsidRPr="00323281">
        <w:rPr>
          <w:sz w:val="28"/>
          <w:szCs w:val="28"/>
        </w:rPr>
        <w:t xml:space="preserve"> </w:t>
      </w:r>
      <w:r w:rsidR="00632253" w:rsidRPr="00323281">
        <w:rPr>
          <w:sz w:val="28"/>
          <w:szCs w:val="28"/>
        </w:rPr>
        <w:t xml:space="preserve">Producing an audio driven abstract sequence. </w:t>
      </w:r>
    </w:p>
    <w:p w:rsidR="00323281" w:rsidRPr="00323281" w:rsidRDefault="00323281" w:rsidP="00323281">
      <w:pPr>
        <w:spacing w:line="240" w:lineRule="auto"/>
        <w:ind w:left="-1134"/>
        <w:rPr>
          <w:sz w:val="20"/>
          <w:szCs w:val="20"/>
        </w:rPr>
      </w:pPr>
    </w:p>
    <w:p w:rsidR="008851C5" w:rsidRPr="00323281" w:rsidRDefault="00323281" w:rsidP="008D7E0C">
      <w:pPr>
        <w:spacing w:line="240" w:lineRule="auto"/>
        <w:ind w:left="-1134"/>
        <w:rPr>
          <w:rFonts w:cs="Arial"/>
          <w:sz w:val="28"/>
          <w:szCs w:val="28"/>
        </w:rPr>
      </w:pPr>
      <w:r w:rsidRPr="00323281">
        <w:rPr>
          <w:b/>
          <w:sz w:val="28"/>
          <w:szCs w:val="28"/>
        </w:rPr>
        <w:t xml:space="preserve">  </w:t>
      </w:r>
      <w:r w:rsidR="008851C5" w:rsidRPr="00323281">
        <w:rPr>
          <w:b/>
          <w:sz w:val="28"/>
          <w:szCs w:val="28"/>
        </w:rPr>
        <w:t xml:space="preserve">Brief </w:t>
      </w:r>
    </w:p>
    <w:p w:rsidR="00690913" w:rsidRPr="00323281" w:rsidRDefault="00690913" w:rsidP="00690913">
      <w:pPr>
        <w:pStyle w:val="ListParagraph"/>
        <w:shd w:val="clear" w:color="auto" w:fill="FFFFFF"/>
        <w:spacing w:after="240" w:line="240" w:lineRule="auto"/>
        <w:ind w:left="-993"/>
        <w:rPr>
          <w:rFonts w:eastAsia="Times New Roman" w:cs="Times New Roman"/>
          <w:bCs/>
          <w:color w:val="3E3E3E"/>
          <w:sz w:val="20"/>
          <w:szCs w:val="20"/>
          <w:lang w:val="en" w:eastAsia="en-GB"/>
        </w:rPr>
      </w:pPr>
      <w:r w:rsidRPr="00323281">
        <w:rPr>
          <w:rFonts w:eastAsia="Times New Roman" w:cs="Times New Roman"/>
          <w:bCs/>
          <w:color w:val="3E3E3E"/>
          <w:sz w:val="20"/>
          <w:szCs w:val="20"/>
          <w:lang w:val="en" w:eastAsia="en-GB"/>
        </w:rPr>
        <w:t xml:space="preserve">The study and analysis of movement is critical to your studies as a student of animation. </w:t>
      </w:r>
      <w:r w:rsidR="008851C5" w:rsidRPr="00323281">
        <w:rPr>
          <w:rFonts w:eastAsia="Times New Roman" w:cs="Times New Roman"/>
          <w:bCs/>
          <w:color w:val="3E3E3E"/>
          <w:sz w:val="20"/>
          <w:szCs w:val="20"/>
          <w:lang w:val="en" w:eastAsia="en-GB"/>
        </w:rPr>
        <w:t xml:space="preserve">In this session </w:t>
      </w:r>
      <w:r w:rsidRPr="00323281">
        <w:rPr>
          <w:rFonts w:eastAsia="Times New Roman" w:cs="Times New Roman"/>
          <w:bCs/>
          <w:color w:val="3E3E3E"/>
          <w:sz w:val="20"/>
          <w:szCs w:val="20"/>
          <w:lang w:val="en" w:eastAsia="en-GB"/>
        </w:rPr>
        <w:t>we will focus on the following four key concepts when considering basic movement in abstract animation.</w:t>
      </w:r>
    </w:p>
    <w:p w:rsidR="00323281" w:rsidRPr="00323281" w:rsidRDefault="00323281" w:rsidP="00690913">
      <w:pPr>
        <w:pStyle w:val="ListParagraph"/>
        <w:shd w:val="clear" w:color="auto" w:fill="FFFFFF"/>
        <w:spacing w:after="240" w:line="240" w:lineRule="auto"/>
        <w:ind w:left="-993"/>
        <w:rPr>
          <w:rFonts w:eastAsia="Times New Roman" w:cs="Times New Roman"/>
          <w:b/>
          <w:bCs/>
          <w:color w:val="3E3E3E"/>
          <w:sz w:val="20"/>
          <w:szCs w:val="20"/>
          <w:lang w:val="en" w:eastAsia="en-GB"/>
        </w:rPr>
      </w:pPr>
    </w:p>
    <w:p w:rsidR="00690913" w:rsidRPr="00323281" w:rsidRDefault="00690913" w:rsidP="00690913">
      <w:pPr>
        <w:pStyle w:val="ListParagraph"/>
        <w:shd w:val="clear" w:color="auto" w:fill="FFFFFF"/>
        <w:spacing w:after="240" w:line="240" w:lineRule="auto"/>
        <w:ind w:left="-993"/>
        <w:rPr>
          <w:rFonts w:eastAsia="Times New Roman" w:cs="Times New Roman"/>
          <w:b/>
          <w:bCs/>
          <w:color w:val="3E3E3E"/>
          <w:sz w:val="20"/>
          <w:szCs w:val="20"/>
          <w:lang w:val="en" w:eastAsia="en-GB"/>
        </w:rPr>
      </w:pPr>
    </w:p>
    <w:p w:rsidR="00323281" w:rsidRPr="00323281" w:rsidRDefault="008D7E0C" w:rsidP="00323281">
      <w:pPr>
        <w:pStyle w:val="ListParagraph"/>
        <w:shd w:val="clear" w:color="auto" w:fill="FFFFFF"/>
        <w:spacing w:after="240" w:line="240" w:lineRule="auto"/>
        <w:ind w:left="-993"/>
        <w:rPr>
          <w:rFonts w:eastAsia="Times New Roman" w:cs="Times New Roman"/>
          <w:bCs/>
          <w:color w:val="3E3E3E"/>
          <w:sz w:val="52"/>
          <w:szCs w:val="52"/>
          <w:lang w:val="en" w:eastAsia="en-GB"/>
        </w:rPr>
      </w:pPr>
      <w:r w:rsidRPr="00323281">
        <w:rPr>
          <w:rFonts w:eastAsia="Times New Roman" w:cs="Times New Roman"/>
          <w:b/>
          <w:bCs/>
          <w:color w:val="3E3E3E"/>
          <w:sz w:val="20"/>
          <w:szCs w:val="20"/>
          <w:lang w:val="en" w:eastAsia="en-GB"/>
        </w:rPr>
        <w:t xml:space="preserve">                  </w:t>
      </w:r>
      <w:r w:rsidR="00690913" w:rsidRPr="00323281">
        <w:rPr>
          <w:rFonts w:eastAsia="Times New Roman" w:cs="Times New Roman"/>
          <w:bCs/>
          <w:color w:val="3E3E3E"/>
          <w:sz w:val="52"/>
          <w:szCs w:val="52"/>
          <w:lang w:val="en" w:eastAsia="en-GB"/>
        </w:rPr>
        <w:t>Rhythm</w:t>
      </w:r>
      <w:r w:rsidRPr="00323281">
        <w:rPr>
          <w:rFonts w:eastAsia="Times New Roman" w:cs="Times New Roman"/>
          <w:bCs/>
          <w:color w:val="3E3E3E"/>
          <w:sz w:val="52"/>
          <w:szCs w:val="52"/>
          <w:lang w:val="en" w:eastAsia="en-GB"/>
        </w:rPr>
        <w:t xml:space="preserve">     Speed     control     pattern</w:t>
      </w:r>
    </w:p>
    <w:p w:rsidR="00690913" w:rsidRPr="00323281" w:rsidRDefault="00690913" w:rsidP="00690913">
      <w:pPr>
        <w:pStyle w:val="ListParagraph"/>
        <w:shd w:val="clear" w:color="auto" w:fill="FFFFFF"/>
        <w:spacing w:after="240" w:line="240" w:lineRule="auto"/>
        <w:ind w:left="-993"/>
        <w:rPr>
          <w:rFonts w:eastAsia="Times New Roman" w:cs="Times New Roman"/>
          <w:b/>
          <w:bCs/>
          <w:color w:val="3E3E3E"/>
          <w:sz w:val="20"/>
          <w:szCs w:val="20"/>
          <w:lang w:val="en" w:eastAsia="en-GB"/>
        </w:rPr>
      </w:pPr>
    </w:p>
    <w:p w:rsidR="00690913" w:rsidRPr="00323281" w:rsidRDefault="00690913" w:rsidP="00690913">
      <w:pPr>
        <w:pStyle w:val="ListParagraph"/>
        <w:shd w:val="clear" w:color="auto" w:fill="FFFFFF"/>
        <w:spacing w:after="240" w:line="240" w:lineRule="auto"/>
        <w:ind w:left="-993"/>
        <w:rPr>
          <w:rFonts w:eastAsia="Times New Roman" w:cs="Times New Roman"/>
          <w:bCs/>
          <w:color w:val="3E3E3E"/>
          <w:sz w:val="20"/>
          <w:szCs w:val="20"/>
          <w:lang w:val="en" w:eastAsia="en-GB"/>
        </w:rPr>
      </w:pPr>
      <w:r w:rsidRPr="00323281">
        <w:rPr>
          <w:rFonts w:eastAsia="Times New Roman" w:cs="Times New Roman"/>
          <w:bCs/>
          <w:color w:val="3E3E3E"/>
          <w:sz w:val="20"/>
          <w:szCs w:val="20"/>
          <w:lang w:val="en" w:eastAsia="en-GB"/>
        </w:rPr>
        <w:t xml:space="preserve">Following a seminar and </w:t>
      </w:r>
      <w:r w:rsidR="00323281" w:rsidRPr="00323281">
        <w:rPr>
          <w:rFonts w:eastAsia="Times New Roman" w:cs="Times New Roman"/>
          <w:bCs/>
          <w:color w:val="3E3E3E"/>
          <w:sz w:val="20"/>
          <w:szCs w:val="20"/>
          <w:lang w:val="en" w:eastAsia="en-GB"/>
        </w:rPr>
        <w:t>discussion,</w:t>
      </w:r>
      <w:r w:rsidRPr="00323281">
        <w:rPr>
          <w:rFonts w:eastAsia="Times New Roman" w:cs="Times New Roman"/>
          <w:bCs/>
          <w:color w:val="3E3E3E"/>
          <w:sz w:val="20"/>
          <w:szCs w:val="20"/>
          <w:lang w:val="en" w:eastAsia="en-GB"/>
        </w:rPr>
        <w:t xml:space="preserve"> you will </w:t>
      </w:r>
      <w:r w:rsidR="00980264">
        <w:rPr>
          <w:rFonts w:eastAsia="Times New Roman" w:cs="Times New Roman"/>
          <w:bCs/>
          <w:color w:val="3E3E3E"/>
          <w:sz w:val="20"/>
          <w:szCs w:val="20"/>
          <w:lang w:val="en" w:eastAsia="en-GB"/>
        </w:rPr>
        <w:t xml:space="preserve">get into pairs and </w:t>
      </w:r>
      <w:r w:rsidRPr="00323281">
        <w:rPr>
          <w:rFonts w:eastAsia="Times New Roman" w:cs="Times New Roman"/>
          <w:bCs/>
          <w:color w:val="3E3E3E"/>
          <w:sz w:val="20"/>
          <w:szCs w:val="20"/>
          <w:lang w:val="en" w:eastAsia="en-GB"/>
        </w:rPr>
        <w:t xml:space="preserve">plan and </w:t>
      </w:r>
      <w:r w:rsidR="008851C5" w:rsidRPr="00323281">
        <w:rPr>
          <w:rFonts w:eastAsia="Times New Roman" w:cs="Times New Roman"/>
          <w:bCs/>
          <w:color w:val="3E3E3E"/>
          <w:sz w:val="20"/>
          <w:szCs w:val="20"/>
          <w:lang w:val="en" w:eastAsia="en-GB"/>
        </w:rPr>
        <w:t xml:space="preserve">produce a </w:t>
      </w:r>
      <w:r w:rsidR="00323281" w:rsidRPr="00323281">
        <w:rPr>
          <w:rFonts w:eastAsia="Times New Roman" w:cs="Times New Roman"/>
          <w:bCs/>
          <w:color w:val="3E3E3E"/>
          <w:sz w:val="20"/>
          <w:szCs w:val="20"/>
          <w:lang w:val="en" w:eastAsia="en-GB"/>
        </w:rPr>
        <w:t>five-second</w:t>
      </w:r>
      <w:r w:rsidR="008851C5" w:rsidRPr="00323281">
        <w:rPr>
          <w:rFonts w:eastAsia="Times New Roman" w:cs="Times New Roman"/>
          <w:bCs/>
          <w:color w:val="3E3E3E"/>
          <w:sz w:val="20"/>
          <w:szCs w:val="20"/>
          <w:lang w:val="en" w:eastAsia="en-GB"/>
        </w:rPr>
        <w:t xml:space="preserve"> sand on glass sequence. This experimental/abstract sequence should be traditional and destructive in its nature, and must be produced in response to a pre-recorded audio track. </w:t>
      </w:r>
    </w:p>
    <w:p w:rsidR="008D7E0C" w:rsidRPr="00323281" w:rsidRDefault="008D7E0C" w:rsidP="00690913">
      <w:pPr>
        <w:pStyle w:val="ListParagraph"/>
        <w:shd w:val="clear" w:color="auto" w:fill="FFFFFF"/>
        <w:spacing w:after="240" w:line="240" w:lineRule="auto"/>
        <w:ind w:left="-993"/>
        <w:rPr>
          <w:rFonts w:eastAsia="Times New Roman" w:cs="Times New Roman"/>
          <w:b/>
          <w:bCs/>
          <w:color w:val="3E3E3E"/>
          <w:sz w:val="20"/>
          <w:szCs w:val="20"/>
          <w:lang w:val="en" w:eastAsia="en-GB"/>
        </w:rPr>
      </w:pPr>
    </w:p>
    <w:p w:rsidR="008851C5" w:rsidRPr="00323281" w:rsidRDefault="008851C5" w:rsidP="008D7E0C">
      <w:pPr>
        <w:ind w:left="-993"/>
        <w:rPr>
          <w:b/>
          <w:sz w:val="28"/>
          <w:szCs w:val="28"/>
        </w:rPr>
      </w:pPr>
      <w:r w:rsidRPr="00323281">
        <w:rPr>
          <w:b/>
          <w:sz w:val="28"/>
          <w:szCs w:val="28"/>
        </w:rPr>
        <w:t>Session Aims</w:t>
      </w:r>
    </w:p>
    <w:p w:rsidR="00297FDC" w:rsidRPr="00323281" w:rsidRDefault="008851C5" w:rsidP="008D7E0C">
      <w:pPr>
        <w:pStyle w:val="ListParagraph"/>
        <w:numPr>
          <w:ilvl w:val="0"/>
          <w:numId w:val="6"/>
        </w:numPr>
        <w:spacing w:after="240"/>
        <w:rPr>
          <w:rFonts w:eastAsia="Times New Roman" w:cs="Times New Roman"/>
          <w:bCs/>
          <w:sz w:val="20"/>
          <w:szCs w:val="20"/>
          <w:lang w:val="en" w:eastAsia="en-GB"/>
        </w:rPr>
      </w:pPr>
      <w:r w:rsidRPr="00323281">
        <w:rPr>
          <w:rFonts w:eastAsia="Times New Roman" w:cs="Times New Roman"/>
          <w:bCs/>
          <w:sz w:val="20"/>
          <w:szCs w:val="20"/>
          <w:lang w:val="en" w:eastAsia="en-GB"/>
        </w:rPr>
        <w:t>The training delivered in this session</w:t>
      </w:r>
      <w:r w:rsidR="00297FDC" w:rsidRPr="00323281">
        <w:rPr>
          <w:rFonts w:eastAsia="Times New Roman" w:cs="Times New Roman"/>
          <w:bCs/>
          <w:sz w:val="20"/>
          <w:szCs w:val="20"/>
          <w:lang w:val="en" w:eastAsia="en-GB"/>
        </w:rPr>
        <w:t xml:space="preserve"> builds on the </w:t>
      </w:r>
      <w:r w:rsidR="00690913" w:rsidRPr="00323281">
        <w:rPr>
          <w:rFonts w:eastAsia="Times New Roman" w:cs="Times New Roman"/>
          <w:bCs/>
          <w:sz w:val="20"/>
          <w:szCs w:val="20"/>
          <w:lang w:val="en" w:eastAsia="en-GB"/>
        </w:rPr>
        <w:t xml:space="preserve">practical training and </w:t>
      </w:r>
      <w:r w:rsidR="00297FDC" w:rsidRPr="00323281">
        <w:rPr>
          <w:rFonts w:eastAsia="Times New Roman" w:cs="Times New Roman"/>
          <w:bCs/>
          <w:sz w:val="20"/>
          <w:szCs w:val="20"/>
          <w:lang w:val="en" w:eastAsia="en-GB"/>
        </w:rPr>
        <w:t xml:space="preserve">skills </w:t>
      </w:r>
      <w:r w:rsidR="00690913" w:rsidRPr="00323281">
        <w:rPr>
          <w:rFonts w:eastAsia="Times New Roman" w:cs="Times New Roman"/>
          <w:bCs/>
          <w:sz w:val="20"/>
          <w:szCs w:val="20"/>
          <w:lang w:val="en" w:eastAsia="en-GB"/>
        </w:rPr>
        <w:t>introduced</w:t>
      </w:r>
      <w:r w:rsidR="00297FDC" w:rsidRPr="00323281">
        <w:rPr>
          <w:rFonts w:eastAsia="Times New Roman" w:cs="Times New Roman"/>
          <w:bCs/>
          <w:sz w:val="20"/>
          <w:szCs w:val="20"/>
          <w:lang w:val="en" w:eastAsia="en-GB"/>
        </w:rPr>
        <w:t xml:space="preserve"> </w:t>
      </w:r>
      <w:r w:rsidR="00980264">
        <w:rPr>
          <w:rFonts w:eastAsia="Times New Roman" w:cs="Times New Roman"/>
          <w:bCs/>
          <w:sz w:val="20"/>
          <w:szCs w:val="20"/>
          <w:lang w:val="en" w:eastAsia="en-GB"/>
        </w:rPr>
        <w:t>in the morning session</w:t>
      </w:r>
      <w:r w:rsidR="00297FDC" w:rsidRPr="00323281">
        <w:rPr>
          <w:rFonts w:eastAsia="Times New Roman" w:cs="Times New Roman"/>
          <w:bCs/>
          <w:sz w:val="20"/>
          <w:szCs w:val="20"/>
          <w:lang w:val="en" w:eastAsia="en-GB"/>
        </w:rPr>
        <w:t xml:space="preserve">, and you will have the </w:t>
      </w:r>
      <w:r w:rsidR="00632253" w:rsidRPr="00323281">
        <w:rPr>
          <w:rFonts w:eastAsia="Times New Roman" w:cs="Times New Roman"/>
          <w:bCs/>
          <w:sz w:val="20"/>
          <w:szCs w:val="20"/>
          <w:lang w:val="en" w:eastAsia="en-GB"/>
        </w:rPr>
        <w:t xml:space="preserve">opportunity </w:t>
      </w:r>
      <w:r w:rsidR="00297FDC" w:rsidRPr="00323281">
        <w:rPr>
          <w:rFonts w:eastAsia="Times New Roman" w:cs="Times New Roman"/>
          <w:bCs/>
          <w:sz w:val="20"/>
          <w:szCs w:val="20"/>
          <w:lang w:val="en" w:eastAsia="en-GB"/>
        </w:rPr>
        <w:t>to</w:t>
      </w:r>
      <w:r w:rsidR="00632253" w:rsidRPr="00323281">
        <w:rPr>
          <w:rFonts w:eastAsia="Times New Roman" w:cs="Times New Roman"/>
          <w:bCs/>
          <w:sz w:val="20"/>
          <w:szCs w:val="20"/>
          <w:lang w:val="en" w:eastAsia="en-GB"/>
        </w:rPr>
        <w:t xml:space="preserve"> </w:t>
      </w:r>
      <w:r w:rsidR="00690913" w:rsidRPr="00323281">
        <w:rPr>
          <w:rFonts w:eastAsia="Times New Roman" w:cs="Times New Roman"/>
          <w:bCs/>
          <w:sz w:val="20"/>
          <w:szCs w:val="20"/>
          <w:lang w:val="en" w:eastAsia="en-GB"/>
        </w:rPr>
        <w:t xml:space="preserve">apply this learning as you </w:t>
      </w:r>
      <w:r w:rsidR="00632253" w:rsidRPr="00323281">
        <w:rPr>
          <w:rFonts w:eastAsia="Times New Roman" w:cs="Times New Roman"/>
          <w:bCs/>
          <w:sz w:val="20"/>
          <w:szCs w:val="20"/>
          <w:lang w:val="en" w:eastAsia="en-GB"/>
        </w:rPr>
        <w:t>set up and</w:t>
      </w:r>
      <w:r w:rsidR="00297FDC" w:rsidRPr="00323281">
        <w:rPr>
          <w:rFonts w:eastAsia="Times New Roman" w:cs="Times New Roman"/>
          <w:bCs/>
          <w:sz w:val="20"/>
          <w:szCs w:val="20"/>
          <w:lang w:val="en" w:eastAsia="en-GB"/>
        </w:rPr>
        <w:t xml:space="preserve"> use the capture booths and stop motion </w:t>
      </w:r>
      <w:r w:rsidR="002530B7" w:rsidRPr="00323281">
        <w:rPr>
          <w:rFonts w:eastAsia="Times New Roman" w:cs="Times New Roman"/>
          <w:bCs/>
          <w:sz w:val="20"/>
          <w:szCs w:val="20"/>
          <w:lang w:val="en" w:eastAsia="en-GB"/>
        </w:rPr>
        <w:t>stations</w:t>
      </w:r>
      <w:r w:rsidR="00297FDC" w:rsidRPr="00323281">
        <w:rPr>
          <w:rFonts w:eastAsia="Times New Roman" w:cs="Times New Roman"/>
          <w:bCs/>
          <w:sz w:val="20"/>
          <w:szCs w:val="20"/>
          <w:lang w:val="en" w:eastAsia="en-GB"/>
        </w:rPr>
        <w:t xml:space="preserve"> to shoot a longer and more ambitious sequence. </w:t>
      </w:r>
    </w:p>
    <w:p w:rsidR="00297FDC" w:rsidRPr="00323281" w:rsidRDefault="00297FDC" w:rsidP="008D7E0C">
      <w:pPr>
        <w:pStyle w:val="ListParagraph"/>
        <w:numPr>
          <w:ilvl w:val="0"/>
          <w:numId w:val="6"/>
        </w:numPr>
        <w:shd w:val="clear" w:color="auto" w:fill="FFFFFF"/>
        <w:spacing w:after="240" w:line="240" w:lineRule="auto"/>
        <w:rPr>
          <w:rFonts w:eastAsia="Times New Roman" w:cs="Times New Roman"/>
          <w:bCs/>
          <w:color w:val="3E3E3E"/>
          <w:sz w:val="20"/>
          <w:szCs w:val="20"/>
          <w:lang w:val="en" w:eastAsia="en-GB"/>
        </w:rPr>
      </w:pPr>
      <w:r w:rsidRPr="00323281">
        <w:rPr>
          <w:rFonts w:eastAsia="Times New Roman" w:cs="Times New Roman"/>
          <w:bCs/>
          <w:color w:val="3E3E3E"/>
          <w:sz w:val="20"/>
          <w:szCs w:val="20"/>
          <w:lang w:val="en" w:eastAsia="en-GB"/>
        </w:rPr>
        <w:t>The exercise</w:t>
      </w:r>
      <w:r w:rsidR="00F7073E" w:rsidRPr="00323281">
        <w:rPr>
          <w:rFonts w:eastAsia="Times New Roman" w:cs="Times New Roman"/>
          <w:bCs/>
          <w:color w:val="3E3E3E"/>
          <w:sz w:val="20"/>
          <w:szCs w:val="20"/>
          <w:lang w:val="en" w:eastAsia="en-GB"/>
        </w:rPr>
        <w:t xml:space="preserve"> </w:t>
      </w:r>
      <w:r w:rsidR="00632253" w:rsidRPr="00323281">
        <w:rPr>
          <w:rFonts w:eastAsia="Times New Roman" w:cs="Times New Roman"/>
          <w:bCs/>
          <w:color w:val="3E3E3E"/>
          <w:sz w:val="20"/>
          <w:szCs w:val="20"/>
          <w:lang w:val="en" w:eastAsia="en-GB"/>
        </w:rPr>
        <w:t xml:space="preserve">will </w:t>
      </w:r>
      <w:r w:rsidR="008D7E0C" w:rsidRPr="00323281">
        <w:rPr>
          <w:rFonts w:eastAsia="Times New Roman" w:cs="Times New Roman"/>
          <w:bCs/>
          <w:color w:val="3E3E3E"/>
          <w:sz w:val="20"/>
          <w:szCs w:val="20"/>
          <w:lang w:val="en" w:eastAsia="en-GB"/>
        </w:rPr>
        <w:t xml:space="preserve">also </w:t>
      </w:r>
      <w:r w:rsidR="00632253" w:rsidRPr="00323281">
        <w:rPr>
          <w:rFonts w:eastAsia="Times New Roman" w:cs="Times New Roman"/>
          <w:bCs/>
          <w:color w:val="3E3E3E"/>
          <w:sz w:val="20"/>
          <w:szCs w:val="20"/>
          <w:lang w:val="en" w:eastAsia="en-GB"/>
        </w:rPr>
        <w:t xml:space="preserve">allow you to </w:t>
      </w:r>
      <w:r w:rsidRPr="00323281">
        <w:rPr>
          <w:rFonts w:eastAsia="Times New Roman" w:cs="Times New Roman"/>
          <w:bCs/>
          <w:color w:val="3E3E3E"/>
          <w:sz w:val="20"/>
          <w:szCs w:val="20"/>
          <w:lang w:val="en" w:eastAsia="en-GB"/>
        </w:rPr>
        <w:t xml:space="preserve">investigate how timing and movement can be exploited to create </w:t>
      </w:r>
      <w:r w:rsidR="00690913" w:rsidRPr="00323281">
        <w:rPr>
          <w:rFonts w:eastAsia="Times New Roman" w:cs="Times New Roman"/>
          <w:bCs/>
          <w:color w:val="3E3E3E"/>
          <w:sz w:val="20"/>
          <w:szCs w:val="20"/>
          <w:lang w:val="en" w:eastAsia="en-GB"/>
        </w:rPr>
        <w:t>meaning</w:t>
      </w:r>
      <w:r w:rsidR="00632253" w:rsidRPr="00323281">
        <w:rPr>
          <w:rFonts w:eastAsia="Times New Roman" w:cs="Times New Roman"/>
          <w:bCs/>
          <w:color w:val="3E3E3E"/>
          <w:sz w:val="20"/>
          <w:szCs w:val="20"/>
          <w:lang w:val="en" w:eastAsia="en-GB"/>
        </w:rPr>
        <w:t xml:space="preserve"> and to</w:t>
      </w:r>
      <w:r w:rsidR="00F7073E" w:rsidRPr="00323281">
        <w:rPr>
          <w:rFonts w:eastAsia="Times New Roman" w:cs="Times New Roman"/>
          <w:bCs/>
          <w:color w:val="3E3E3E"/>
          <w:sz w:val="20"/>
          <w:szCs w:val="20"/>
          <w:lang w:val="en" w:eastAsia="en-GB"/>
        </w:rPr>
        <w:t xml:space="preserve"> explore the use of audio as a source of inspiration in narrative development. </w:t>
      </w:r>
    </w:p>
    <w:p w:rsidR="008D7E0C" w:rsidRPr="00323281" w:rsidRDefault="008D7E0C" w:rsidP="008D7E0C">
      <w:pPr>
        <w:pStyle w:val="ListParagraph"/>
        <w:shd w:val="clear" w:color="auto" w:fill="FFFFFF"/>
        <w:spacing w:after="240" w:line="240" w:lineRule="auto"/>
        <w:ind w:left="-207"/>
        <w:rPr>
          <w:rFonts w:eastAsia="Times New Roman" w:cs="Times New Roman"/>
          <w:b/>
          <w:bCs/>
          <w:color w:val="3E3E3E"/>
          <w:sz w:val="20"/>
          <w:szCs w:val="20"/>
          <w:lang w:val="en" w:eastAsia="en-GB"/>
        </w:rPr>
      </w:pP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5382"/>
        <w:gridCol w:w="5245"/>
      </w:tblGrid>
      <w:tr w:rsidR="00F7073E" w:rsidRPr="00323281" w:rsidTr="00632253">
        <w:trPr>
          <w:trHeight w:val="666"/>
        </w:trPr>
        <w:tc>
          <w:tcPr>
            <w:tcW w:w="5382" w:type="dxa"/>
          </w:tcPr>
          <w:p w:rsidR="00F7073E" w:rsidRPr="00323281" w:rsidRDefault="00F7073E" w:rsidP="00323281">
            <w:pPr>
              <w:spacing w:after="240"/>
              <w:rPr>
                <w:rFonts w:eastAsia="Times New Roman" w:cs="Times New Roman"/>
                <w:b/>
                <w:bCs/>
                <w:color w:val="3E3E3E"/>
                <w:sz w:val="20"/>
                <w:szCs w:val="20"/>
                <w:lang w:val="en" w:eastAsia="en-GB"/>
              </w:rPr>
            </w:pPr>
            <w:r w:rsidRPr="00323281">
              <w:rPr>
                <w:rFonts w:eastAsia="Times New Roman" w:cs="Times New Roman"/>
                <w:b/>
                <w:bCs/>
                <w:color w:val="3E3E3E"/>
                <w:sz w:val="20"/>
                <w:szCs w:val="20"/>
                <w:lang w:val="en" w:eastAsia="en-GB"/>
              </w:rPr>
              <w:t xml:space="preserve">        Technical Learning Objectives </w:t>
            </w:r>
            <w:r w:rsidR="00323281" w:rsidRPr="00323281">
              <w:rPr>
                <w:rFonts w:eastAsia="Times New Roman" w:cs="Times New Roman"/>
                <w:b/>
                <w:bCs/>
                <w:color w:val="3E3E3E"/>
                <w:sz w:val="20"/>
                <w:szCs w:val="20"/>
                <w:lang w:val="en" w:eastAsia="en-GB"/>
              </w:rPr>
              <w:t xml:space="preserve"> - When you come to work independently in the stop motion studios this session will help you to </w:t>
            </w:r>
          </w:p>
        </w:tc>
        <w:tc>
          <w:tcPr>
            <w:tcW w:w="5245" w:type="dxa"/>
          </w:tcPr>
          <w:p w:rsidR="00F7073E" w:rsidRPr="00323281" w:rsidRDefault="00F7073E" w:rsidP="008851C5">
            <w:pPr>
              <w:spacing w:after="240"/>
              <w:rPr>
                <w:rFonts w:eastAsia="Times New Roman" w:cs="Times New Roman"/>
                <w:b/>
                <w:bCs/>
                <w:color w:val="3E3E3E"/>
                <w:sz w:val="20"/>
                <w:szCs w:val="20"/>
                <w:lang w:val="en" w:eastAsia="en-GB"/>
              </w:rPr>
            </w:pPr>
            <w:r w:rsidRPr="00323281">
              <w:rPr>
                <w:rFonts w:eastAsia="Times New Roman" w:cs="Times New Roman"/>
                <w:b/>
                <w:bCs/>
                <w:color w:val="3E3E3E"/>
                <w:sz w:val="20"/>
                <w:szCs w:val="20"/>
                <w:lang w:val="en" w:eastAsia="en-GB"/>
              </w:rPr>
              <w:t xml:space="preserve">learning </w:t>
            </w:r>
            <w:r w:rsidR="008851C5" w:rsidRPr="00323281">
              <w:rPr>
                <w:rFonts w:eastAsia="Times New Roman" w:cs="Times New Roman"/>
                <w:b/>
                <w:bCs/>
                <w:color w:val="3E3E3E"/>
                <w:sz w:val="20"/>
                <w:szCs w:val="20"/>
                <w:lang w:val="en" w:eastAsia="en-GB"/>
              </w:rPr>
              <w:t>outcomes</w:t>
            </w:r>
            <w:r w:rsidR="008D7E0C" w:rsidRPr="00323281">
              <w:rPr>
                <w:rFonts w:eastAsia="Times New Roman" w:cs="Times New Roman"/>
                <w:b/>
                <w:bCs/>
                <w:color w:val="3E3E3E"/>
                <w:sz w:val="20"/>
                <w:szCs w:val="20"/>
                <w:lang w:val="en" w:eastAsia="en-GB"/>
              </w:rPr>
              <w:t xml:space="preserve"> – When you are assessed the work produced during this session will provide you with evidence towards:</w:t>
            </w:r>
          </w:p>
        </w:tc>
      </w:tr>
      <w:tr w:rsidR="00F7073E" w:rsidRPr="00323281" w:rsidTr="008D7E0C">
        <w:trPr>
          <w:trHeight w:val="3066"/>
        </w:trPr>
        <w:tc>
          <w:tcPr>
            <w:tcW w:w="5382" w:type="dxa"/>
          </w:tcPr>
          <w:p w:rsidR="00632253" w:rsidRPr="00323281" w:rsidRDefault="00323281" w:rsidP="008D7E0C">
            <w:pPr>
              <w:pStyle w:val="ListParagraph"/>
              <w:numPr>
                <w:ilvl w:val="0"/>
                <w:numId w:val="3"/>
              </w:numPr>
              <w:spacing w:after="240"/>
              <w:ind w:left="316"/>
              <w:rPr>
                <w:rFonts w:eastAsia="Times New Roman" w:cs="Times New Roman"/>
                <w:bCs/>
                <w:sz w:val="20"/>
                <w:szCs w:val="20"/>
                <w:lang w:val="en" w:eastAsia="en-GB"/>
              </w:rPr>
            </w:pPr>
            <w:r w:rsidRPr="00323281">
              <w:rPr>
                <w:rFonts w:eastAsia="Times New Roman" w:cs="Times New Roman"/>
                <w:bCs/>
                <w:sz w:val="20"/>
                <w:szCs w:val="20"/>
                <w:lang w:val="en" w:eastAsia="en-GB"/>
              </w:rPr>
              <w:t>Be m</w:t>
            </w:r>
            <w:r w:rsidR="00F7073E" w:rsidRPr="00323281">
              <w:rPr>
                <w:rFonts w:eastAsia="Times New Roman" w:cs="Times New Roman"/>
                <w:bCs/>
                <w:sz w:val="20"/>
                <w:szCs w:val="20"/>
                <w:lang w:val="en" w:eastAsia="en-GB"/>
              </w:rPr>
              <w:t xml:space="preserve">ore confident in the key "Terms and Conditions" in setting up and using a DSLR camera and capture station to shoot </w:t>
            </w:r>
            <w:r w:rsidR="002530B7" w:rsidRPr="00323281">
              <w:rPr>
                <w:rFonts w:eastAsia="Times New Roman" w:cs="Times New Roman"/>
                <w:bCs/>
                <w:sz w:val="20"/>
                <w:szCs w:val="20"/>
                <w:lang w:val="en" w:eastAsia="en-GB"/>
              </w:rPr>
              <w:t>sand on glass, and other traditional 2D techniques.</w:t>
            </w:r>
          </w:p>
          <w:p w:rsidR="00632253" w:rsidRPr="00323281" w:rsidRDefault="00323281" w:rsidP="008D7E0C">
            <w:pPr>
              <w:pStyle w:val="ListParagraph"/>
              <w:numPr>
                <w:ilvl w:val="0"/>
                <w:numId w:val="3"/>
              </w:numPr>
              <w:spacing w:after="240"/>
              <w:ind w:left="316"/>
              <w:rPr>
                <w:rFonts w:eastAsia="Times New Roman" w:cs="Times New Roman"/>
                <w:bCs/>
                <w:sz w:val="20"/>
                <w:szCs w:val="20"/>
                <w:lang w:val="en" w:eastAsia="en-GB"/>
              </w:rPr>
            </w:pPr>
            <w:r w:rsidRPr="00323281">
              <w:rPr>
                <w:rFonts w:eastAsia="Times New Roman" w:cs="Times New Roman"/>
                <w:bCs/>
                <w:sz w:val="20"/>
                <w:szCs w:val="20"/>
                <w:lang w:val="en" w:eastAsia="en-GB"/>
              </w:rPr>
              <w:t>H</w:t>
            </w:r>
            <w:r w:rsidR="002530B7" w:rsidRPr="00323281">
              <w:rPr>
                <w:rFonts w:eastAsia="Times New Roman" w:cs="Times New Roman"/>
                <w:bCs/>
                <w:sz w:val="20"/>
                <w:szCs w:val="20"/>
                <w:lang w:val="en" w:eastAsia="en-GB"/>
              </w:rPr>
              <w:t>ave first-hand experience of the</w:t>
            </w:r>
            <w:r w:rsidR="00F7073E" w:rsidRPr="00323281">
              <w:rPr>
                <w:rFonts w:eastAsia="Times New Roman" w:cs="Times New Roman"/>
                <w:bCs/>
                <w:sz w:val="20"/>
                <w:szCs w:val="20"/>
                <w:lang w:val="en" w:eastAsia="en-GB"/>
              </w:rPr>
              <w:t xml:space="preserve"> key constraints of under camera work (Light control, registration, cam</w:t>
            </w:r>
            <w:r w:rsidR="002530B7" w:rsidRPr="00323281">
              <w:rPr>
                <w:rFonts w:eastAsia="Times New Roman" w:cs="Times New Roman"/>
                <w:bCs/>
                <w:sz w:val="20"/>
                <w:szCs w:val="20"/>
                <w:lang w:val="en" w:eastAsia="en-GB"/>
              </w:rPr>
              <w:t>era “throw” and field size.)</w:t>
            </w:r>
          </w:p>
          <w:p w:rsidR="00F7073E" w:rsidRPr="00323281" w:rsidRDefault="00323281" w:rsidP="00323281">
            <w:pPr>
              <w:pStyle w:val="ListParagraph"/>
              <w:spacing w:after="240"/>
              <w:ind w:left="316"/>
              <w:rPr>
                <w:rFonts w:eastAsia="Times New Roman" w:cs="Times New Roman"/>
                <w:b/>
                <w:bCs/>
                <w:color w:val="3E3E3E"/>
                <w:sz w:val="20"/>
                <w:szCs w:val="20"/>
                <w:lang w:val="en" w:eastAsia="en-GB"/>
              </w:rPr>
            </w:pPr>
            <w:r w:rsidRPr="00323281">
              <w:rPr>
                <w:rFonts w:eastAsia="Times New Roman" w:cs="Times New Roman"/>
                <w:bCs/>
                <w:sz w:val="20"/>
                <w:szCs w:val="20"/>
                <w:lang w:val="en" w:eastAsia="en-GB"/>
              </w:rPr>
              <w:t>Observe and apply</w:t>
            </w:r>
            <w:r w:rsidR="008851C5" w:rsidRPr="00323281">
              <w:rPr>
                <w:rFonts w:eastAsia="Times New Roman" w:cs="Times New Roman"/>
                <w:bCs/>
                <w:sz w:val="20"/>
                <w:szCs w:val="20"/>
                <w:lang w:val="en" w:eastAsia="en-GB"/>
              </w:rPr>
              <w:t xml:space="preserve"> the Health and Safety considerations necessary to ensure a safe and sustainable working environment</w:t>
            </w:r>
            <w:r w:rsidRPr="00323281">
              <w:rPr>
                <w:rFonts w:eastAsia="Times New Roman" w:cs="Times New Roman"/>
                <w:bCs/>
                <w:sz w:val="20"/>
                <w:szCs w:val="20"/>
                <w:lang w:val="en" w:eastAsia="en-GB"/>
              </w:rPr>
              <w:t>.</w:t>
            </w:r>
          </w:p>
        </w:tc>
        <w:tc>
          <w:tcPr>
            <w:tcW w:w="5245" w:type="dxa"/>
          </w:tcPr>
          <w:p w:rsidR="008851C5" w:rsidRPr="00323281" w:rsidRDefault="008D7E0C" w:rsidP="008851C5">
            <w:pPr>
              <w:pStyle w:val="indent2"/>
              <w:numPr>
                <w:ilvl w:val="0"/>
                <w:numId w:val="3"/>
              </w:numPr>
              <w:tabs>
                <w:tab w:val="clear" w:pos="0"/>
                <w:tab w:val="clear" w:pos="720"/>
              </w:tabs>
              <w:rPr>
                <w:rFonts w:asciiTheme="minorHAnsi" w:hAnsiTheme="minorHAnsi" w:cs="Arial"/>
                <w:sz w:val="20"/>
              </w:rPr>
            </w:pPr>
            <w:r w:rsidRPr="00323281">
              <w:rPr>
                <w:rFonts w:asciiTheme="minorHAnsi" w:hAnsiTheme="minorHAnsi" w:cs="Arial"/>
                <w:sz w:val="20"/>
              </w:rPr>
              <w:t>The use</w:t>
            </w:r>
            <w:r w:rsidR="008851C5" w:rsidRPr="00323281">
              <w:rPr>
                <w:rFonts w:asciiTheme="minorHAnsi" w:hAnsiTheme="minorHAnsi" w:cs="Arial"/>
                <w:sz w:val="20"/>
              </w:rPr>
              <w:t xml:space="preserve"> and </w:t>
            </w:r>
            <w:r w:rsidRPr="00323281">
              <w:rPr>
                <w:rFonts w:asciiTheme="minorHAnsi" w:hAnsiTheme="minorHAnsi" w:cs="Arial"/>
                <w:sz w:val="20"/>
              </w:rPr>
              <w:t>application of</w:t>
            </w:r>
            <w:r w:rsidR="008851C5" w:rsidRPr="00323281">
              <w:rPr>
                <w:rFonts w:asciiTheme="minorHAnsi" w:hAnsiTheme="minorHAnsi" w:cs="Arial"/>
                <w:sz w:val="20"/>
              </w:rPr>
              <w:t xml:space="preserve"> a range of animation and filmmaking techniques in relation to practical work.</w:t>
            </w:r>
          </w:p>
          <w:p w:rsidR="008851C5" w:rsidRPr="00323281" w:rsidRDefault="008D7E0C" w:rsidP="008851C5">
            <w:pPr>
              <w:pStyle w:val="indent2"/>
              <w:numPr>
                <w:ilvl w:val="0"/>
                <w:numId w:val="3"/>
              </w:numPr>
              <w:tabs>
                <w:tab w:val="clear" w:pos="0"/>
                <w:tab w:val="clear" w:pos="720"/>
              </w:tabs>
              <w:rPr>
                <w:rFonts w:asciiTheme="minorHAnsi" w:hAnsiTheme="minorHAnsi" w:cs="Arial"/>
                <w:sz w:val="20"/>
              </w:rPr>
            </w:pPr>
            <w:r w:rsidRPr="00323281">
              <w:rPr>
                <w:rFonts w:asciiTheme="minorHAnsi" w:hAnsiTheme="minorHAnsi" w:cs="Arial"/>
                <w:sz w:val="20"/>
              </w:rPr>
              <w:t>Your</w:t>
            </w:r>
            <w:r w:rsidR="008851C5" w:rsidRPr="00323281">
              <w:rPr>
                <w:rFonts w:asciiTheme="minorHAnsi" w:hAnsiTheme="minorHAnsi" w:cs="Arial"/>
                <w:sz w:val="20"/>
              </w:rPr>
              <w:t xml:space="preserve"> understanding of the principles of animation in assignments.</w:t>
            </w:r>
          </w:p>
          <w:p w:rsidR="008851C5" w:rsidRPr="00323281" w:rsidRDefault="00323281" w:rsidP="008851C5">
            <w:pPr>
              <w:pStyle w:val="indent2"/>
              <w:numPr>
                <w:ilvl w:val="0"/>
                <w:numId w:val="3"/>
              </w:numPr>
              <w:tabs>
                <w:tab w:val="clear" w:pos="0"/>
                <w:tab w:val="clear" w:pos="720"/>
              </w:tabs>
              <w:rPr>
                <w:rFonts w:asciiTheme="minorHAnsi" w:hAnsiTheme="minorHAnsi" w:cs="Arial"/>
                <w:sz w:val="20"/>
              </w:rPr>
            </w:pPr>
            <w:r w:rsidRPr="00323281">
              <w:rPr>
                <w:rFonts w:asciiTheme="minorHAnsi" w:hAnsiTheme="minorHAnsi" w:cs="Arial"/>
                <w:sz w:val="20"/>
              </w:rPr>
              <w:t>Your ability to o</w:t>
            </w:r>
            <w:r w:rsidR="008851C5" w:rsidRPr="00323281">
              <w:rPr>
                <w:rFonts w:asciiTheme="minorHAnsi" w:hAnsiTheme="minorHAnsi" w:cs="Arial"/>
                <w:sz w:val="20"/>
              </w:rPr>
              <w:t>bserve, analyse, compare and contextualise animated dynamics and  performance;</w:t>
            </w:r>
          </w:p>
          <w:p w:rsidR="00632253" w:rsidRPr="00323281" w:rsidRDefault="00632253" w:rsidP="008851C5">
            <w:pPr>
              <w:spacing w:after="240"/>
              <w:rPr>
                <w:rFonts w:eastAsia="Times New Roman" w:cs="Times New Roman"/>
                <w:b/>
                <w:bCs/>
                <w:color w:val="3E3E3E"/>
                <w:sz w:val="20"/>
                <w:szCs w:val="20"/>
                <w:lang w:val="en" w:eastAsia="en-GB"/>
              </w:rPr>
            </w:pPr>
            <w:r w:rsidRPr="00323281">
              <w:rPr>
                <w:rFonts w:eastAsia="Times New Roman" w:cs="Times New Roman"/>
                <w:b/>
                <w:bCs/>
                <w:color w:val="3E3E3E"/>
                <w:sz w:val="20"/>
                <w:szCs w:val="20"/>
                <w:lang w:val="en" w:eastAsia="en-GB"/>
              </w:rPr>
              <w:t xml:space="preserve"> </w:t>
            </w:r>
          </w:p>
        </w:tc>
      </w:tr>
    </w:tbl>
    <w:p w:rsidR="00F7073E" w:rsidRPr="00323281" w:rsidRDefault="00F7073E" w:rsidP="00F7073E">
      <w:pPr>
        <w:shd w:val="clear" w:color="auto" w:fill="FFFFFF"/>
        <w:spacing w:after="240" w:line="240" w:lineRule="auto"/>
        <w:ind w:left="-709"/>
        <w:rPr>
          <w:rFonts w:eastAsia="Times New Roman" w:cs="Times New Roman"/>
          <w:b/>
          <w:bCs/>
          <w:color w:val="3E3E3E"/>
          <w:sz w:val="20"/>
          <w:szCs w:val="20"/>
          <w:lang w:val="en" w:eastAsia="en-GB"/>
        </w:rPr>
      </w:pPr>
      <w:bookmarkStart w:id="0" w:name="_GoBack"/>
      <w:bookmarkEnd w:id="0"/>
    </w:p>
    <w:sectPr w:rsidR="00F7073E" w:rsidRPr="00323281" w:rsidSect="00980264">
      <w:pgSz w:w="11906" w:h="16838"/>
      <w:pgMar w:top="0" w:right="282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0B6"/>
    <w:multiLevelType w:val="hybridMultilevel"/>
    <w:tmpl w:val="92E026C2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578E2CEE"/>
    <w:multiLevelType w:val="hybridMultilevel"/>
    <w:tmpl w:val="9EDE35F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5F2253BC"/>
    <w:multiLevelType w:val="hybridMultilevel"/>
    <w:tmpl w:val="56185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55458"/>
    <w:multiLevelType w:val="hybridMultilevel"/>
    <w:tmpl w:val="FB6291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5E3838"/>
    <w:multiLevelType w:val="hybridMultilevel"/>
    <w:tmpl w:val="470849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22BA8"/>
    <w:multiLevelType w:val="hybridMultilevel"/>
    <w:tmpl w:val="21C25E2A"/>
    <w:lvl w:ilvl="0" w:tplc="0809000F">
      <w:start w:val="1"/>
      <w:numFmt w:val="decimal"/>
      <w:lvlText w:val="%1."/>
      <w:lvlJc w:val="left"/>
      <w:pPr>
        <w:ind w:left="-207" w:hanging="360"/>
      </w:p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44"/>
    <w:rsid w:val="002530B7"/>
    <w:rsid w:val="00290F10"/>
    <w:rsid w:val="00297FDC"/>
    <w:rsid w:val="002E74DE"/>
    <w:rsid w:val="00323281"/>
    <w:rsid w:val="00363441"/>
    <w:rsid w:val="00417D60"/>
    <w:rsid w:val="00432844"/>
    <w:rsid w:val="005F32AA"/>
    <w:rsid w:val="00632253"/>
    <w:rsid w:val="00690913"/>
    <w:rsid w:val="006E7167"/>
    <w:rsid w:val="008851C5"/>
    <w:rsid w:val="008D7E0C"/>
    <w:rsid w:val="00980264"/>
    <w:rsid w:val="00F7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2"/>
    <w:basedOn w:val="Normal"/>
    <w:rsid w:val="00417D60"/>
    <w:pPr>
      <w:widowControl w:val="0"/>
      <w:tabs>
        <w:tab w:val="left" w:pos="0"/>
        <w:tab w:val="left" w:pos="72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F7073E"/>
    <w:rPr>
      <w:b/>
      <w:bCs/>
    </w:rPr>
  </w:style>
  <w:style w:type="table" w:styleId="TableGrid">
    <w:name w:val="Table Grid"/>
    <w:basedOn w:val="TableNormal"/>
    <w:uiPriority w:val="39"/>
    <w:rsid w:val="00F70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30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2"/>
    <w:basedOn w:val="Normal"/>
    <w:rsid w:val="00417D60"/>
    <w:pPr>
      <w:widowControl w:val="0"/>
      <w:tabs>
        <w:tab w:val="left" w:pos="0"/>
        <w:tab w:val="left" w:pos="72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F7073E"/>
    <w:rPr>
      <w:b/>
      <w:bCs/>
    </w:rPr>
  </w:style>
  <w:style w:type="table" w:styleId="TableGrid">
    <w:name w:val="Table Grid"/>
    <w:basedOn w:val="TableNormal"/>
    <w:uiPriority w:val="39"/>
    <w:rsid w:val="00F70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30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4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118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1209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95B63-C691-44CB-AFEA-7E3D98E8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Murphy</dc:creator>
  <cp:lastModifiedBy>Mary Murphy</cp:lastModifiedBy>
  <cp:revision>2</cp:revision>
  <cp:lastPrinted>2018-10-01T07:02:00Z</cp:lastPrinted>
  <dcterms:created xsi:type="dcterms:W3CDTF">2018-10-01T07:06:00Z</dcterms:created>
  <dcterms:modified xsi:type="dcterms:W3CDTF">2018-10-01T07:06:00Z</dcterms:modified>
</cp:coreProperties>
</file>